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DFC3" w14:textId="77777777" w:rsidR="004D738C" w:rsidRPr="004D738C" w:rsidRDefault="004D738C" w:rsidP="004D738C">
      <w:pPr>
        <w:spacing w:before="150" w:after="120"/>
        <w:jc w:val="center"/>
        <w:outlineLvl w:val="1"/>
        <w:rPr>
          <w:rFonts w:ascii="Athelas" w:eastAsia="Times New Roman" w:hAnsi="Athelas" w:cs="Segoe UI"/>
          <w:b/>
          <w:bCs/>
          <w:color w:val="000000"/>
          <w:sz w:val="32"/>
          <w:szCs w:val="32"/>
        </w:rPr>
      </w:pPr>
      <w:r w:rsidRPr="004D738C">
        <w:rPr>
          <w:rFonts w:ascii="Athelas" w:eastAsia="Times New Roman" w:hAnsi="Athelas" w:cs="Segoe UI"/>
          <w:b/>
          <w:bCs/>
          <w:color w:val="000000"/>
          <w:sz w:val="32"/>
          <w:szCs w:val="32"/>
        </w:rPr>
        <w:t>Play Every Town</w:t>
      </w:r>
    </w:p>
    <w:p w14:paraId="260CF355" w14:textId="13C93168" w:rsidR="00C44CD6" w:rsidRPr="004D738C" w:rsidRDefault="004D738C" w:rsidP="004D738C">
      <w:pPr>
        <w:spacing w:after="150"/>
        <w:jc w:val="center"/>
        <w:outlineLvl w:val="1"/>
        <w:rPr>
          <w:rFonts w:ascii="Athelas" w:eastAsia="Times New Roman" w:hAnsi="Athelas" w:cs="Segoe UI"/>
          <w:color w:val="000000"/>
          <w:sz w:val="26"/>
          <w:szCs w:val="26"/>
        </w:rPr>
      </w:pPr>
      <w:r>
        <w:rPr>
          <w:rFonts w:ascii="Athelas" w:eastAsia="Times New Roman" w:hAnsi="Athelas" w:cs="Segoe UI"/>
          <w:color w:val="000000"/>
          <w:sz w:val="26"/>
          <w:szCs w:val="26"/>
        </w:rPr>
        <w:t>p</w:t>
      </w:r>
      <w:r w:rsidRPr="004D738C">
        <w:rPr>
          <w:rFonts w:ascii="Athelas" w:eastAsia="Times New Roman" w:hAnsi="Athelas" w:cs="Segoe UI"/>
          <w:color w:val="000000"/>
          <w:sz w:val="26"/>
          <w:szCs w:val="26"/>
        </w:rPr>
        <w:t xml:space="preserve">ianist David Feurzeig </w:t>
      </w:r>
      <w:r>
        <w:rPr>
          <w:rFonts w:ascii="Athelas" w:eastAsia="Times New Roman" w:hAnsi="Athelas" w:cs="Segoe UI"/>
          <w:color w:val="000000"/>
          <w:sz w:val="26"/>
          <w:szCs w:val="26"/>
        </w:rPr>
        <w:t>to</w:t>
      </w:r>
      <w:r w:rsidR="00C44CD6" w:rsidRPr="004D738C">
        <w:rPr>
          <w:rFonts w:ascii="Athelas" w:eastAsia="Times New Roman" w:hAnsi="Athelas" w:cs="Segoe UI"/>
          <w:color w:val="000000"/>
          <w:sz w:val="26"/>
          <w:szCs w:val="26"/>
        </w:rPr>
        <w:t xml:space="preserve"> play a free piano concert in every town in Vermont</w:t>
      </w:r>
      <w:r>
        <w:rPr>
          <w:rFonts w:ascii="Athelas" w:eastAsia="Times New Roman" w:hAnsi="Athelas" w:cs="Segoe UI"/>
          <w:color w:val="000000"/>
          <w:sz w:val="26"/>
          <w:szCs w:val="26"/>
        </w:rPr>
        <w:br/>
      </w:r>
    </w:p>
    <w:p w14:paraId="59DFD420" w14:textId="77777777" w:rsidR="00C44CD6" w:rsidRPr="00E765BB" w:rsidRDefault="00C44CD6" w:rsidP="00855B7F">
      <w:pPr>
        <w:spacing w:before="180" w:after="60"/>
        <w:outlineLvl w:val="2"/>
        <w:rPr>
          <w:rFonts w:ascii="Athelas" w:eastAsia="Times New Roman" w:hAnsi="Athelas" w:cs="Segoe UI"/>
          <w:b/>
          <w:bCs/>
          <w:color w:val="000000"/>
          <w:sz w:val="26"/>
          <w:szCs w:val="26"/>
        </w:rPr>
      </w:pPr>
      <w:r w:rsidRPr="00E765BB">
        <w:rPr>
          <w:rFonts w:ascii="Athelas" w:eastAsia="Times New Roman" w:hAnsi="Athelas" w:cs="Segoe UI"/>
          <w:b/>
          <w:bCs/>
          <w:color w:val="000000"/>
          <w:sz w:val="26"/>
          <w:szCs w:val="26"/>
        </w:rPr>
        <w:t>Why?</w:t>
      </w:r>
    </w:p>
    <w:p w14:paraId="7AD9BE11" w14:textId="6F368208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 xml:space="preserve">Live music is back after a long Covid pause. </w:t>
      </w:r>
      <w:r w:rsidR="0037692C">
        <w:rPr>
          <w:rFonts w:ascii="Athelas" w:eastAsia="Times New Roman" w:hAnsi="Athelas" w:cs="Tahoma"/>
          <w:color w:val="000000"/>
          <w:sz w:val="23"/>
          <w:szCs w:val="23"/>
        </w:rPr>
        <w:t>Great</w:t>
      </w:r>
      <w:r w:rsidRPr="00E765BB">
        <w:rPr>
          <w:rFonts w:ascii="Athelas" w:eastAsia="Times New Roman" w:hAnsi="Athelas" w:cs="Tahoma"/>
          <w:color w:val="000000"/>
          <w:sz w:val="23"/>
          <w:szCs w:val="23"/>
        </w:rPr>
        <w:t>! But existing touring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hyperlink r:id="rId4" w:tgtFrame="_blank" w:history="1">
        <w:r w:rsidRPr="00E765BB">
          <w:rPr>
            <w:rFonts w:ascii="Athelas" w:eastAsia="Times New Roman" w:hAnsi="Athelas" w:cs="Tahoma"/>
            <w:color w:val="0000FF"/>
            <w:sz w:val="23"/>
            <w:szCs w:val="23"/>
            <w:u w:val="single"/>
          </w:rPr>
          <w:t>models</w:t>
        </w:r>
      </w:hyperlink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hyperlink r:id="rId5" w:tgtFrame="_blank" w:history="1">
        <w:r w:rsidRPr="00E765BB">
          <w:rPr>
            <w:rFonts w:ascii="Athelas" w:eastAsia="Times New Roman" w:hAnsi="Athelas" w:cs="Tahoma"/>
            <w:color w:val="0000FF"/>
            <w:sz w:val="23"/>
            <w:szCs w:val="23"/>
            <w:u w:val="single"/>
          </w:rPr>
          <w:t>are not</w:t>
        </w:r>
      </w:hyperlink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hyperlink r:id="rId6" w:tgtFrame="_blank" w:history="1">
        <w:r w:rsidRPr="00E765BB">
          <w:rPr>
            <w:rFonts w:ascii="Athelas" w:eastAsia="Times New Roman" w:hAnsi="Athelas" w:cs="Tahoma"/>
            <w:color w:val="0000FF"/>
            <w:sz w:val="23"/>
            <w:szCs w:val="23"/>
            <w:u w:val="single"/>
          </w:rPr>
          <w:t>sustainable</w:t>
        </w:r>
      </w:hyperlink>
      <w:r w:rsidRPr="00E765BB">
        <w:rPr>
          <w:rFonts w:ascii="Athelas" w:eastAsia="Times New Roman" w:hAnsi="Athelas" w:cs="Tahoma"/>
          <w:color w:val="000000"/>
          <w:sz w:val="23"/>
          <w:szCs w:val="23"/>
        </w:rPr>
        <w:t xml:space="preserve">. Like so much of our everyday fossil-fuel-intensive culture, touring needs to change rapidly and radically if we are to maintain a livable world. Long-distance jet-dependent concertizing is not limited to star performers: for academic musicians as well, like me, there are incentives to fly, fly, fly. The farther the gig, the more prestige and promotion/tenure brownie points earned—even at UVM, my green-branded employer. </w:t>
      </w:r>
      <w:r w:rsidR="00855B7F">
        <w:rPr>
          <w:rFonts w:ascii="Athelas" w:eastAsia="Times New Roman" w:hAnsi="Athelas" w:cs="Tahoma"/>
          <w:color w:val="000000"/>
          <w:sz w:val="23"/>
          <w:szCs w:val="23"/>
        </w:rPr>
        <w:t xml:space="preserve">(Look at my </w:t>
      </w:r>
      <w:hyperlink r:id="rId7" w:history="1">
        <w:r w:rsidR="00855B7F" w:rsidRPr="00855B7F">
          <w:rPr>
            <w:rStyle w:val="Hyperlink"/>
            <w:rFonts w:ascii="Athelas" w:eastAsia="Times New Roman" w:hAnsi="Athelas" w:cs="Tahoma"/>
            <w:sz w:val="23"/>
            <w:szCs w:val="23"/>
          </w:rPr>
          <w:t>bio</w:t>
        </w:r>
      </w:hyperlink>
      <w:r w:rsidR="00855B7F">
        <w:rPr>
          <w:rFonts w:ascii="Athelas" w:eastAsia="Times New Roman" w:hAnsi="Athelas" w:cs="Tahoma"/>
          <w:color w:val="000000"/>
          <w:sz w:val="23"/>
          <w:szCs w:val="23"/>
        </w:rPr>
        <w:t>:</w:t>
      </w:r>
      <w:r w:rsidRPr="00E765BB">
        <w:rPr>
          <w:rFonts w:ascii="Athelas" w:eastAsia="Times New Roman" w:hAnsi="Athelas" w:cs="Tahoma"/>
          <w:color w:val="000000"/>
          <w:sz w:val="23"/>
          <w:szCs w:val="23"/>
        </w:rPr>
        <w:t xml:space="preserve"> I still boast about my premiere in Dresden! my performance in Bangkok!</w:t>
      </w:r>
      <w:r w:rsidR="00855B7F">
        <w:rPr>
          <w:rFonts w:ascii="Athelas" w:eastAsia="Times New Roman" w:hAnsi="Athelas" w:cs="Tahoma"/>
          <w:color w:val="000000"/>
          <w:sz w:val="23"/>
          <w:szCs w:val="23"/>
        </w:rPr>
        <w:t>)</w:t>
      </w:r>
    </w:p>
    <w:p w14:paraId="0E5D8857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But I’ve given up flying. I’ll have to travel to the rest of my gigs by public transit or in my solar-powered EV, and that’s going to narrow my radius; passenger boat service to Asia isn’t what it used to be.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r w:rsidRPr="00E765BB">
        <w:rPr>
          <w:rFonts w:ascii="Athelas" w:eastAsia="Times New Roman" w:hAnsi="Athelas" w:cs="Tahoma"/>
          <w:color w:val="000000"/>
          <w:sz w:val="23"/>
          <w:szCs w:val="23"/>
        </w:rPr>
        <w:t>And there’s so much beauty and variety right here in Vermont. I think about what Thoreau said: “I have traveled a good deal in Concord.” So I decided to play 251 concerts in my little home state.</w:t>
      </w:r>
    </w:p>
    <w:p w14:paraId="35443651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I hope this tour will amplify the actions I’m taking in response to the climate crisis. The solution is not individual action, obviously, but there’s no solution without it. When I decided to stop flying, at first I kept quiet—because who wants to be that scold, holier-than-thou, making you feel bad about going to see Grandma? But I realized that the only thing more maddeningly, laughably insignificant than me not taking a flight here and there would be me not taking those flights…and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r w:rsidRPr="00E765BB">
        <w:rPr>
          <w:rFonts w:ascii="Athelas" w:eastAsia="Times New Roman" w:hAnsi="Athelas" w:cs="Tahoma"/>
          <w:b/>
          <w:bCs/>
          <w:color w:val="000000"/>
          <w:sz w:val="23"/>
          <w:szCs w:val="23"/>
        </w:rPr>
        <w:t>not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r w:rsidRPr="00E765BB">
        <w:rPr>
          <w:rFonts w:ascii="Athelas" w:eastAsia="Times New Roman" w:hAnsi="Athelas" w:cs="Tahoma"/>
          <w:color w:val="000000"/>
          <w:sz w:val="23"/>
          <w:szCs w:val="23"/>
        </w:rPr>
        <w:t>telling anyone. We need to normalize behavior that’s currently fringe, and that doesn’t happen in silence.</w:t>
      </w:r>
    </w:p>
    <w:p w14:paraId="14E48A8F" w14:textId="66DE36FA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 xml:space="preserve">This project is also a reaction to Covid. In November 2021 I played my first full-length solo gig since the start of the pandemic. I felt rusty! I asked myself what would be the opposite of not performing a single recital for over two years. How about 251 in </w:t>
      </w:r>
      <w:r w:rsidR="003F3F55">
        <w:rPr>
          <w:rFonts w:ascii="Athelas" w:eastAsia="Times New Roman" w:hAnsi="Athelas" w:cs="Tahoma"/>
          <w:color w:val="000000"/>
          <w:sz w:val="23"/>
          <w:szCs w:val="23"/>
        </w:rPr>
        <w:t>seven years or so</w:t>
      </w:r>
      <w:r w:rsidRPr="00E765BB">
        <w:rPr>
          <w:rFonts w:ascii="Athelas" w:eastAsia="Times New Roman" w:hAnsi="Athelas" w:cs="Tahoma"/>
          <w:color w:val="000000"/>
          <w:sz w:val="23"/>
          <w:szCs w:val="23"/>
        </w:rPr>
        <w:t>?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</w:p>
    <w:p w14:paraId="1EA44E38" w14:textId="77777777" w:rsidR="00C44CD6" w:rsidRPr="00E765BB" w:rsidRDefault="00C44CD6" w:rsidP="00855B7F">
      <w:pPr>
        <w:spacing w:before="180" w:after="60"/>
        <w:outlineLvl w:val="2"/>
        <w:rPr>
          <w:rFonts w:ascii="Athelas" w:eastAsia="Times New Roman" w:hAnsi="Athelas" w:cs="Segoe UI"/>
          <w:b/>
          <w:bCs/>
          <w:color w:val="000000"/>
          <w:sz w:val="26"/>
          <w:szCs w:val="26"/>
        </w:rPr>
      </w:pPr>
      <w:r w:rsidRPr="00E765BB">
        <w:rPr>
          <w:rFonts w:ascii="Athelas" w:eastAsia="Times New Roman" w:hAnsi="Athelas" w:cs="Segoe UI"/>
          <w:b/>
          <w:bCs/>
          <w:color w:val="000000"/>
          <w:sz w:val="26"/>
          <w:szCs w:val="26"/>
        </w:rPr>
        <w:t>Community</w:t>
      </w:r>
    </w:p>
    <w:p w14:paraId="20596BA6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While Vermont’s idyllic communitarian ethic is easily exaggerated, it’s a real thing. But the sense of community and local place is threatened here as everywhere. I want to support the vibrancy of village centers and downtowns by performing in places live music isn’t often heard anymore.</w:t>
      </w:r>
    </w:p>
    <w:p w14:paraId="218386B7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In that spirit, I will tailor each concert to its place in some way, by accompanying a local musician in a piece or two, or playing music by a local composer where possible. Every program will be different at least in some part.</w:t>
      </w:r>
    </w:p>
    <w:p w14:paraId="4DD3D1ED" w14:textId="77777777" w:rsidR="00C44CD6" w:rsidRPr="00E765BB" w:rsidRDefault="00C44CD6" w:rsidP="00855B7F">
      <w:pPr>
        <w:spacing w:before="180" w:after="60"/>
        <w:outlineLvl w:val="2"/>
        <w:rPr>
          <w:rFonts w:ascii="Athelas" w:eastAsia="Times New Roman" w:hAnsi="Athelas" w:cs="Segoe UI"/>
          <w:b/>
          <w:bCs/>
          <w:color w:val="000000"/>
          <w:sz w:val="26"/>
          <w:szCs w:val="26"/>
        </w:rPr>
      </w:pPr>
      <w:r w:rsidRPr="00E765BB">
        <w:rPr>
          <w:rFonts w:ascii="Athelas" w:eastAsia="Times New Roman" w:hAnsi="Athelas" w:cs="Segoe UI"/>
          <w:b/>
          <w:bCs/>
          <w:color w:val="000000"/>
          <w:sz w:val="26"/>
          <w:szCs w:val="26"/>
        </w:rPr>
        <w:t>Where?</w:t>
      </w:r>
    </w:p>
    <w:p w14:paraId="52295AD2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OK, every town in Vermont. But for a pianist, that’s easier said than done. The median town in Vermont has about 1300 inhabitants, and towns that size do not necessarily have a decent piano in a public space. (I live in a town of over 1900, and we don’t.)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</w:p>
    <w:p w14:paraId="178E0F72" w14:textId="77777777" w:rsidR="00C44CD6" w:rsidRPr="00E765BB" w:rsidRDefault="00C44CD6" w:rsidP="00855B7F">
      <w:pPr>
        <w:spacing w:after="120"/>
        <w:jc w:val="both"/>
        <w:rPr>
          <w:rFonts w:ascii="Athelas" w:eastAsia="Times New Roman" w:hAnsi="Athelas" w:cs="Tahoma"/>
          <w:color w:val="000000"/>
          <w:sz w:val="23"/>
          <w:szCs w:val="23"/>
        </w:rPr>
      </w:pPr>
      <w:r w:rsidRPr="00E765BB">
        <w:rPr>
          <w:rFonts w:ascii="Athelas" w:eastAsia="Times New Roman" w:hAnsi="Athelas" w:cs="Tahoma"/>
          <w:color w:val="000000"/>
          <w:sz w:val="23"/>
          <w:szCs w:val="23"/>
        </w:rPr>
        <w:t>My preference will always be to find a good acoustic instrument in good working order. Living rooms are eligible! Where there is no viable option, I will use an electronic keyboard. But I welcome tips and suggestions: if you know a good place to play, especially in smaller communities, please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  <w:hyperlink r:id="rId8" w:history="1">
        <w:r w:rsidRPr="00E765BB">
          <w:rPr>
            <w:rFonts w:ascii="Athelas" w:eastAsia="Times New Roman" w:hAnsi="Athelas" w:cs="Tahoma"/>
            <w:color w:val="0000FF"/>
            <w:sz w:val="23"/>
            <w:szCs w:val="23"/>
            <w:u w:val="single"/>
          </w:rPr>
          <w:t>let me know</w:t>
        </w:r>
      </w:hyperlink>
      <w:r w:rsidRPr="00E765BB">
        <w:rPr>
          <w:rFonts w:ascii="Athelas" w:eastAsia="Times New Roman" w:hAnsi="Athelas" w:cs="Tahoma"/>
          <w:color w:val="000000"/>
          <w:sz w:val="23"/>
          <w:szCs w:val="23"/>
        </w:rPr>
        <w:t>!</w:t>
      </w:r>
      <w:r w:rsidRPr="00E765BB">
        <w:rPr>
          <w:rFonts w:ascii="Cambria" w:eastAsia="Times New Roman" w:hAnsi="Cambria" w:cs="Cambria"/>
          <w:color w:val="000000"/>
          <w:sz w:val="23"/>
          <w:szCs w:val="23"/>
        </w:rPr>
        <w:t> </w:t>
      </w:r>
    </w:p>
    <w:p w14:paraId="05A9B7F6" w14:textId="77777777" w:rsidR="000050CF" w:rsidRPr="00E765BB" w:rsidRDefault="00000000">
      <w:pPr>
        <w:rPr>
          <w:rFonts w:ascii="Athelas" w:hAnsi="Athelas"/>
          <w:sz w:val="23"/>
          <w:szCs w:val="23"/>
        </w:rPr>
      </w:pPr>
    </w:p>
    <w:sectPr w:rsidR="000050CF" w:rsidRPr="00E765BB" w:rsidSect="004D738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D6"/>
    <w:rsid w:val="00103B3D"/>
    <w:rsid w:val="001462F8"/>
    <w:rsid w:val="0037692C"/>
    <w:rsid w:val="003F3F55"/>
    <w:rsid w:val="004D738C"/>
    <w:rsid w:val="00624115"/>
    <w:rsid w:val="00855B7F"/>
    <w:rsid w:val="009153FE"/>
    <w:rsid w:val="00C44CD6"/>
    <w:rsid w:val="00E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F7281"/>
  <w15:chartTrackingRefBased/>
  <w15:docId w15:val="{EDFE638D-03D4-8547-B376-F6CC56C3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C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4C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C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4C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4C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4CD6"/>
  </w:style>
  <w:style w:type="character" w:styleId="Hyperlink">
    <w:name w:val="Hyperlink"/>
    <w:basedOn w:val="DefaultParagraphFont"/>
    <w:uiPriority w:val="99"/>
    <w:unhideWhenUsed/>
    <w:rsid w:val="00C44C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C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everytow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feurzei.w3.uvm.edu/PlayEveryTown/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ism.com/touring-musicians-brutal-on-environment" TargetMode="External"/><Relationship Id="rId5" Type="http://schemas.openxmlformats.org/officeDocument/2006/relationships/hyperlink" Target="https://www.theguardian.com/music/2021/apr/27/music-industry-confronts-climate-crisis-gigs-resu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ncunion.com/2019/12/06/musicians-on-tour-the-unsustainable-impact-on-our-environ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Feurzeig</dc:creator>
  <cp:keywords/>
  <dc:description/>
  <cp:lastModifiedBy>David Kahn Feurzeig (he/him)</cp:lastModifiedBy>
  <cp:revision>6</cp:revision>
  <dcterms:created xsi:type="dcterms:W3CDTF">2022-04-17T15:26:00Z</dcterms:created>
  <dcterms:modified xsi:type="dcterms:W3CDTF">2023-07-15T21:04:00Z</dcterms:modified>
</cp:coreProperties>
</file>